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5B" w:rsidRDefault="0096755B" w:rsidP="001205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 wp14:anchorId="241BE1AA" wp14:editId="5CACF000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510540" cy="629285"/>
            <wp:effectExtent l="0" t="0" r="3810" b="0"/>
            <wp:wrapSquare wrapText="bothSides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96755B" w:rsidRPr="0096755B" w:rsidRDefault="00120502" w:rsidP="001205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96755B" w:rsidRPr="00F0368F" w:rsidRDefault="00120502" w:rsidP="00120502">
      <w:pPr>
        <w:keepNext/>
        <w:pBdr>
          <w:bottom w:val="single" w:sz="12" w:space="1" w:color="auto"/>
        </w:pBdr>
        <w:spacing w:after="0" w:line="240" w:lineRule="auto"/>
        <w:ind w:left="5812" w:hanging="576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6755B" w:rsidRPr="00F0368F" w:rsidRDefault="00E01F8F" w:rsidP="00967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СІМДЕСЯТ ТРЕТЯ</w:t>
      </w:r>
      <w:r w:rsidR="009675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67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</w:t>
      </w:r>
      <w:r w:rsidR="00967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 </w:t>
      </w:r>
      <w:r w:rsidR="0096755B"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96755B" w:rsidRPr="00F0368F" w:rsidRDefault="0096755B" w:rsidP="00967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96755B" w:rsidRPr="00F0368F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755B" w:rsidRPr="00F0368F" w:rsidRDefault="0096755B" w:rsidP="009675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 w:rsidR="0012050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30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січня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20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р.                                              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</w:t>
      </w:r>
      <w:r w:rsidR="00486DF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№</w:t>
      </w:r>
      <w:r w:rsidR="00486DF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4499-</w:t>
      </w:r>
      <w:r w:rsidR="00E01F8F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73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-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val="pl-PL" w:eastAsia="ru-RU"/>
        </w:rPr>
        <w:t xml:space="preserve">VII </w:t>
      </w:r>
    </w:p>
    <w:p w:rsidR="0096755B" w:rsidRPr="00F0368F" w:rsidRDefault="0096755B" w:rsidP="00967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продовження договорів оренди</w:t>
      </w: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6755B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нежитлових приміщень комунальної</w:t>
      </w:r>
    </w:p>
    <w:p w:rsidR="0096755B" w:rsidRPr="00F0368F" w:rsidRDefault="0096755B" w:rsidP="00967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власності територіальної громади м. Буча</w:t>
      </w:r>
    </w:p>
    <w:p w:rsidR="0096755B" w:rsidRPr="00F0368F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начальника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Кравчука В.Д., та звернення начальника відділу культури</w:t>
      </w:r>
      <w:r w:rsidR="00D027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національностей та релігій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щодо продовження договорів оренди нежитлових приміщень комунальної власності територіальної громади м. Буча,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- </w:t>
      </w:r>
    </w:p>
    <w:p w:rsidR="0096755B" w:rsidRPr="0096755B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96755B" w:rsidRPr="00F0368F" w:rsidRDefault="0096755B" w:rsidP="00967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55B" w:rsidRPr="0096755B" w:rsidRDefault="0096755B" w:rsidP="009675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договори оренди нежитлових приміщень комунальної власності територіальної громади м. Буча згідно Додатку 1, терміном на 1 рік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01.01.2020р. по 31.12.2020р.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річною орендною ставкою 1 гривня, визначеною згідно п.8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675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96755B" w:rsidRPr="00F0368F" w:rsidRDefault="0096755B" w:rsidP="009675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УЖКГ» у місячний термін 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="006F3B2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ежитлов</w:t>
      </w:r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="006F3B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ь, зазначених у Додатку 1 даного рішення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55B" w:rsidRPr="00F0368F" w:rsidRDefault="0096755B" w:rsidP="009675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755B" w:rsidRPr="00F0368F" w:rsidRDefault="0096755B" w:rsidP="0096755B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55B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6755B" w:rsidRPr="00F0368F" w:rsidRDefault="0096755B" w:rsidP="0096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     А.П. Федорук</w:t>
      </w:r>
    </w:p>
    <w:p w:rsidR="0096755B" w:rsidRDefault="0096755B" w:rsidP="0096755B"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7F09A6" w:rsidRPr="00BE2E30" w:rsidRDefault="007F09A6" w:rsidP="007F0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09A6" w:rsidRPr="00BE2E30" w:rsidRDefault="007F09A6" w:rsidP="007F0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09A6" w:rsidRPr="00EB1A33" w:rsidRDefault="007F09A6" w:rsidP="007F09A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EB1A33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D008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7F09A6" w:rsidRPr="001100B4" w:rsidRDefault="007F09A6" w:rsidP="007F09A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№</w:t>
      </w:r>
      <w:r w:rsidR="00486D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4499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-7</w:t>
      </w:r>
      <w:r w:rsidR="00E01F8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7F09A6" w:rsidRPr="001100B4" w:rsidRDefault="007F09A6" w:rsidP="007F09A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205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30 січня 2020 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>року</w:t>
      </w:r>
    </w:p>
    <w:p w:rsidR="007F09A6" w:rsidRPr="002052C5" w:rsidRDefault="007F09A6" w:rsidP="007F09A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8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05"/>
        <w:gridCol w:w="1701"/>
        <w:gridCol w:w="2835"/>
        <w:gridCol w:w="813"/>
      </w:tblGrid>
      <w:tr w:rsidR="007F09A6" w:rsidRPr="00974673" w:rsidTr="009A016F">
        <w:trPr>
          <w:trHeight w:val="1401"/>
          <w:jc w:val="center"/>
        </w:trPr>
        <w:tc>
          <w:tcPr>
            <w:tcW w:w="562" w:type="dxa"/>
          </w:tcPr>
          <w:p w:rsidR="007F09A6" w:rsidRPr="00974673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805" w:type="dxa"/>
          </w:tcPr>
          <w:p w:rsidR="007F09A6" w:rsidRPr="00974673" w:rsidRDefault="007F09A6" w:rsidP="007F0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орендаря</w:t>
            </w:r>
          </w:p>
        </w:tc>
        <w:tc>
          <w:tcPr>
            <w:tcW w:w="1701" w:type="dxa"/>
          </w:tcPr>
          <w:p w:rsidR="007F09A6" w:rsidRPr="00974673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Адреса приміщення, що орендується в м. Буча</w:t>
            </w:r>
          </w:p>
        </w:tc>
        <w:tc>
          <w:tcPr>
            <w:tcW w:w="2835" w:type="dxa"/>
          </w:tcPr>
          <w:p w:rsidR="007F09A6" w:rsidRPr="00974673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Функціональне призначення</w:t>
            </w: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813" w:type="dxa"/>
          </w:tcPr>
          <w:p w:rsidR="007F09A6" w:rsidRDefault="007F09A6" w:rsidP="009D617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  <w:p w:rsidR="007F09A6" w:rsidRPr="00974673" w:rsidRDefault="007F09A6" w:rsidP="009D617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Площа орендованого приміщення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кв.м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7F09A6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F09A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05" w:type="dxa"/>
            <w:vAlign w:val="center"/>
          </w:tcPr>
          <w:p w:rsidR="007F09A6" w:rsidRPr="00974673" w:rsidRDefault="007F09A6" w:rsidP="009D617A">
            <w:pPr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Відділ культури, н</w:t>
            </w:r>
            <w:r w:rsidR="00D027A1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аціональностей та релігій </w:t>
            </w:r>
            <w:proofErr w:type="spellStart"/>
            <w:r w:rsidR="00D027A1"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 w:rsidR="00D027A1"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вул. Енергетиків, 2</w:t>
            </w:r>
          </w:p>
        </w:tc>
        <w:tc>
          <w:tcPr>
            <w:tcW w:w="2835" w:type="dxa"/>
          </w:tcPr>
          <w:p w:rsidR="007F09A6" w:rsidRPr="009A016F" w:rsidRDefault="009A016F" w:rsidP="009A0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Центральна бібліотека Публічної бібліотеки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міської об</w:t>
            </w:r>
            <w:r w:rsidRPr="009A016F">
              <w:rPr>
                <w:rFonts w:ascii="Times New Roman" w:eastAsia="Times New Roman" w:hAnsi="Times New Roman" w:cs="Times New Roman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єднаної територіальної громади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293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27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вул. Героїв Майдану, 15 </w:t>
            </w:r>
          </w:p>
        </w:tc>
        <w:tc>
          <w:tcPr>
            <w:tcW w:w="2835" w:type="dxa"/>
          </w:tcPr>
          <w:p w:rsidR="007F09A6" w:rsidRPr="00974673" w:rsidRDefault="009A016F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Адміністративний підрозділ відділу культури, національностей та релігій БМР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114,9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вул. Героїв Майдану, 15</w:t>
            </w:r>
          </w:p>
        </w:tc>
        <w:tc>
          <w:tcPr>
            <w:tcW w:w="2835" w:type="dxa"/>
          </w:tcPr>
          <w:p w:rsidR="007F09A6" w:rsidRPr="00974673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Центр культури і дозвілля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83,3</w:t>
            </w:r>
          </w:p>
        </w:tc>
      </w:tr>
      <w:tr w:rsidR="007F09A6" w:rsidRPr="00974673" w:rsidTr="009A016F">
        <w:trPr>
          <w:trHeight w:val="529"/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вул. Енергетиків, 19</w:t>
            </w:r>
          </w:p>
        </w:tc>
        <w:tc>
          <w:tcPr>
            <w:tcW w:w="2835" w:type="dxa"/>
          </w:tcPr>
          <w:p w:rsidR="007F09A6" w:rsidRPr="00974673" w:rsidRDefault="00AD0082" w:rsidP="00AD0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Центральна бібліотека Публічної бібл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іотеки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міської об</w:t>
            </w:r>
            <w:r w:rsidRPr="009A016F">
              <w:rPr>
                <w:rFonts w:ascii="Times New Roman" w:eastAsia="Times New Roman" w:hAnsi="Times New Roman" w:cs="Times New Roman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єднаної територіальної громади</w:t>
            </w:r>
            <w:r>
              <w:rPr>
                <w:rFonts w:ascii="Times New Roman" w:eastAsia="Times New Roman" w:hAnsi="Times New Roman"/>
                <w:lang w:val="uk-UA"/>
              </w:rPr>
              <w:t xml:space="preserve">  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150</w:t>
            </w:r>
          </w:p>
        </w:tc>
      </w:tr>
      <w:tr w:rsidR="007F09A6" w:rsidRPr="00974673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AD0082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м. Буча, </w:t>
            </w:r>
          </w:p>
          <w:p w:rsidR="007F09A6" w:rsidRPr="00974673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вул. Енергетиків, 14</w:t>
            </w:r>
          </w:p>
        </w:tc>
        <w:tc>
          <w:tcPr>
            <w:tcW w:w="2835" w:type="dxa"/>
          </w:tcPr>
          <w:p w:rsidR="007F09A6" w:rsidRPr="00AD0082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Філія Публічної бібліотеки для дітей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міської об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єднаної територіальної громади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55,4</w:t>
            </w:r>
          </w:p>
        </w:tc>
      </w:tr>
      <w:tr w:rsidR="007F09A6" w:rsidRPr="00D027A1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027A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F09A6" w:rsidRPr="00D027A1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с. Луб</w:t>
            </w:r>
            <w:r w:rsidRPr="00D027A1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янка, вул. Шевченка, 100</w:t>
            </w:r>
          </w:p>
        </w:tc>
        <w:tc>
          <w:tcPr>
            <w:tcW w:w="2835" w:type="dxa"/>
          </w:tcPr>
          <w:p w:rsidR="007F09A6" w:rsidRPr="00AD0082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Філія Публічної бібліотеки 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/>
                <w:lang w:val="uk-UA"/>
              </w:rPr>
              <w:t xml:space="preserve"> міської об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єднаної територіальної громади с. Луб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янки</w:t>
            </w:r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64,6</w:t>
            </w:r>
          </w:p>
        </w:tc>
      </w:tr>
      <w:tr w:rsidR="007F09A6" w:rsidRPr="00D027A1" w:rsidTr="009A016F">
        <w:trPr>
          <w:jc w:val="center"/>
        </w:trPr>
        <w:tc>
          <w:tcPr>
            <w:tcW w:w="562" w:type="dxa"/>
          </w:tcPr>
          <w:p w:rsidR="007F09A6" w:rsidRPr="00D027A1" w:rsidRDefault="007F09A6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D027A1">
              <w:rPr>
                <w:rFonts w:ascii="Times New Roman" w:eastAsia="Times New Roman" w:hAnsi="Times New Roman"/>
                <w:lang w:val="uk-UA"/>
              </w:rPr>
              <w:t>7</w:t>
            </w:r>
          </w:p>
        </w:tc>
        <w:tc>
          <w:tcPr>
            <w:tcW w:w="2805" w:type="dxa"/>
            <w:vAlign w:val="center"/>
          </w:tcPr>
          <w:p w:rsidR="007F09A6" w:rsidRPr="00974673" w:rsidRDefault="00D027A1" w:rsidP="009D617A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Відділ культури, національностей та релігій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>Бучанської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F09A6" w:rsidRPr="00D027A1" w:rsidRDefault="00D027A1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с. Луб</w:t>
            </w:r>
            <w:r w:rsidRPr="00AD0082">
              <w:rPr>
                <w:rFonts w:ascii="Times New Roman" w:eastAsia="Times New Roman" w:hAnsi="Times New Roman"/>
                <w:lang w:val="uk-UA"/>
              </w:rPr>
              <w:t>’</w:t>
            </w:r>
            <w:r>
              <w:rPr>
                <w:rFonts w:ascii="Times New Roman" w:eastAsia="Times New Roman" w:hAnsi="Times New Roman"/>
                <w:lang w:val="uk-UA"/>
              </w:rPr>
              <w:t>янка, вул. Шевченка, 100</w:t>
            </w:r>
          </w:p>
        </w:tc>
        <w:tc>
          <w:tcPr>
            <w:tcW w:w="2835" w:type="dxa"/>
          </w:tcPr>
          <w:p w:rsidR="007F09A6" w:rsidRPr="00AD0082" w:rsidRDefault="00AD0082" w:rsidP="009D6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Будинок культури с. Луб</w:t>
            </w:r>
            <w:r>
              <w:rPr>
                <w:rFonts w:ascii="Times New Roman" w:eastAsia="Times New Roman" w:hAnsi="Times New Roman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янка</w:t>
            </w:r>
            <w:proofErr w:type="spellEnd"/>
          </w:p>
        </w:tc>
        <w:tc>
          <w:tcPr>
            <w:tcW w:w="813" w:type="dxa"/>
          </w:tcPr>
          <w:p w:rsidR="007F09A6" w:rsidRPr="00974673" w:rsidRDefault="00D027A1" w:rsidP="009D61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50,7</w:t>
            </w:r>
          </w:p>
        </w:tc>
      </w:tr>
    </w:tbl>
    <w:p w:rsidR="007F09A6" w:rsidRPr="00D87339" w:rsidRDefault="007F09A6" w:rsidP="007F09A6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F09A6" w:rsidRPr="00D87339" w:rsidRDefault="00AD0082" w:rsidP="007F09A6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Секретар міської ради</w:t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В.</w:t>
      </w:r>
      <w:r w:rsidR="00E01F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П. Олек</w:t>
      </w:r>
      <w:proofErr w:type="spellEnd"/>
      <w:r w:rsidR="007F09A6" w:rsidRPr="00D87339">
        <w:rPr>
          <w:rFonts w:ascii="Times New Roman" w:hAnsi="Times New Roman" w:cs="Times New Roman"/>
          <w:b/>
          <w:sz w:val="26"/>
          <w:szCs w:val="26"/>
          <w:lang w:val="uk-UA"/>
        </w:rPr>
        <w:t>сюк</w:t>
      </w:r>
    </w:p>
    <w:p w:rsidR="007F09A6" w:rsidRDefault="007F09A6" w:rsidP="007F09A6">
      <w:pPr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</w:p>
    <w:p w:rsidR="007F09A6" w:rsidRPr="00D027A1" w:rsidRDefault="007F09A6" w:rsidP="007F09A6">
      <w:pPr>
        <w:rPr>
          <w:lang w:val="uk-UA"/>
        </w:rPr>
      </w:pPr>
    </w:p>
    <w:p w:rsidR="00C1769F" w:rsidRPr="00D027A1" w:rsidRDefault="00C1769F">
      <w:pPr>
        <w:rPr>
          <w:lang w:val="uk-UA"/>
        </w:rPr>
      </w:pPr>
    </w:p>
    <w:sectPr w:rsidR="00C1769F" w:rsidRPr="00D02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65D25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B"/>
    <w:rsid w:val="00120502"/>
    <w:rsid w:val="0042730D"/>
    <w:rsid w:val="00486DF8"/>
    <w:rsid w:val="00597A91"/>
    <w:rsid w:val="006F3B25"/>
    <w:rsid w:val="007F09A6"/>
    <w:rsid w:val="0096755B"/>
    <w:rsid w:val="009A016F"/>
    <w:rsid w:val="00AD0082"/>
    <w:rsid w:val="00C1769F"/>
    <w:rsid w:val="00D027A1"/>
    <w:rsid w:val="00E0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4A586-9E03-4D31-A4B0-3FBDB566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2020-01-31T07:13:00Z</cp:lastPrinted>
  <dcterms:created xsi:type="dcterms:W3CDTF">2019-12-10T10:32:00Z</dcterms:created>
  <dcterms:modified xsi:type="dcterms:W3CDTF">2020-01-31T07:15:00Z</dcterms:modified>
</cp:coreProperties>
</file>